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0F" w:rsidRDefault="0014760F" w:rsidP="0014760F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0779D1">
        <w:rPr>
          <w:rFonts w:cs="B Nazanin"/>
          <w:b/>
          <w:bCs/>
          <w:sz w:val="28"/>
          <w:szCs w:val="28"/>
          <w:rtl/>
        </w:rPr>
        <w:t>به اطلاع کليه دانشجويان مقطع کارشناسي ارشد مي</w:t>
      </w:r>
      <w:r>
        <w:rPr>
          <w:rFonts w:cs="B Nazanin"/>
          <w:b/>
          <w:bCs/>
          <w:sz w:val="28"/>
          <w:szCs w:val="28"/>
          <w:rtl/>
        </w:rPr>
        <w:softHyphen/>
      </w:r>
      <w:r w:rsidRPr="000779D1">
        <w:rPr>
          <w:rFonts w:cs="B Nazanin"/>
          <w:b/>
          <w:bCs/>
          <w:sz w:val="28"/>
          <w:szCs w:val="28"/>
          <w:rtl/>
        </w:rPr>
        <w:t xml:space="preserve">رساند، دانشجوياني که قصد دفاع از پايان نامه خود را دارند، حتما بايد نسبت به همانندجويي </w:t>
      </w:r>
      <w:r>
        <w:rPr>
          <w:rFonts w:cs="B Nazanin" w:hint="cs"/>
          <w:b/>
          <w:bCs/>
          <w:sz w:val="28"/>
          <w:szCs w:val="28"/>
          <w:rtl/>
        </w:rPr>
        <w:t xml:space="preserve">پروپوزال و </w:t>
      </w:r>
      <w:r w:rsidRPr="000779D1">
        <w:rPr>
          <w:rFonts w:cs="B Nazanin"/>
          <w:b/>
          <w:bCs/>
          <w:sz w:val="28"/>
          <w:szCs w:val="28"/>
          <w:rtl/>
        </w:rPr>
        <w:t>پايان</w:t>
      </w:r>
      <w:r>
        <w:rPr>
          <w:rFonts w:cs="B Nazanin"/>
          <w:b/>
          <w:bCs/>
          <w:sz w:val="28"/>
          <w:szCs w:val="28"/>
          <w:rtl/>
        </w:rPr>
        <w:softHyphen/>
      </w:r>
      <w:r w:rsidRPr="000779D1">
        <w:rPr>
          <w:rFonts w:cs="B Nazanin"/>
          <w:b/>
          <w:bCs/>
          <w:sz w:val="28"/>
          <w:szCs w:val="28"/>
          <w:rtl/>
        </w:rPr>
        <w:t xml:space="preserve">نامه خود در سامانه ايرانداک اقدام نماييد و تاييد استاد راهنما و داور خود را از اين بابت در فرم </w:t>
      </w:r>
      <w:r>
        <w:rPr>
          <w:rFonts w:cs="B Nazanin" w:hint="cs"/>
          <w:b/>
          <w:bCs/>
          <w:sz w:val="28"/>
          <w:szCs w:val="28"/>
          <w:rtl/>
        </w:rPr>
        <w:t>احرازآمادگی</w:t>
      </w:r>
      <w:r w:rsidRPr="000779D1">
        <w:rPr>
          <w:rFonts w:cs="B Nazanin"/>
          <w:b/>
          <w:bCs/>
          <w:sz w:val="28"/>
          <w:szCs w:val="28"/>
          <w:rtl/>
        </w:rPr>
        <w:t xml:space="preserve"> دريافت نمايند</w:t>
      </w:r>
      <w:r w:rsidRPr="000779D1">
        <w:rPr>
          <w:rFonts w:cs="B Nazanin"/>
          <w:b/>
          <w:bCs/>
          <w:sz w:val="28"/>
          <w:szCs w:val="28"/>
        </w:rPr>
        <w:t>.</w:t>
      </w:r>
    </w:p>
    <w:p w:rsidR="0014760F" w:rsidRPr="000779D1" w:rsidRDefault="0014760F" w:rsidP="0014760F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0779D1">
        <w:rPr>
          <w:rFonts w:cs="B Nazanin"/>
          <w:b/>
          <w:bCs/>
          <w:sz w:val="28"/>
          <w:szCs w:val="28"/>
          <w:rtl/>
        </w:rPr>
        <w:t>دقت داشته باشيد از نظر تحصيلات تکميلي براي همانندجويي پروپوزال (حداقل 2000 کلمه و زير 40 درصد) و براي هما</w:t>
      </w:r>
      <w:r>
        <w:rPr>
          <w:rFonts w:cs="B Nazanin" w:hint="cs"/>
          <w:b/>
          <w:bCs/>
          <w:sz w:val="28"/>
          <w:szCs w:val="28"/>
          <w:rtl/>
        </w:rPr>
        <w:t>نن</w:t>
      </w:r>
      <w:r w:rsidRPr="000779D1">
        <w:rPr>
          <w:rFonts w:cs="B Nazanin"/>
          <w:b/>
          <w:bCs/>
          <w:sz w:val="28"/>
          <w:szCs w:val="28"/>
          <w:rtl/>
        </w:rPr>
        <w:t>دجويي پايان</w:t>
      </w:r>
      <w:r>
        <w:rPr>
          <w:rFonts w:cs="B Nazanin"/>
          <w:b/>
          <w:bCs/>
          <w:sz w:val="28"/>
          <w:szCs w:val="28"/>
          <w:rtl/>
        </w:rPr>
        <w:softHyphen/>
      </w:r>
      <w:r w:rsidRPr="000779D1">
        <w:rPr>
          <w:rFonts w:cs="B Nazanin"/>
          <w:b/>
          <w:bCs/>
          <w:sz w:val="28"/>
          <w:szCs w:val="28"/>
          <w:rtl/>
        </w:rPr>
        <w:t>نامه (حداقل 12000 کلمه و زير 30 درصد) همانندي قابل قبول مي باشد</w:t>
      </w:r>
      <w:r w:rsidRPr="000779D1">
        <w:rPr>
          <w:rFonts w:cs="B Nazanin"/>
          <w:b/>
          <w:bCs/>
          <w:sz w:val="28"/>
          <w:szCs w:val="28"/>
        </w:rPr>
        <w:t>.</w:t>
      </w:r>
    </w:p>
    <w:p w:rsidR="0014760F" w:rsidRDefault="0014760F" w:rsidP="001476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E6501">
        <w:rPr>
          <w:rFonts w:cs="B Nazanin" w:hint="cs"/>
          <w:b/>
          <w:bCs/>
          <w:sz w:val="28"/>
          <w:szCs w:val="28"/>
          <w:rtl/>
          <w:lang w:bidi="fa-IR"/>
        </w:rPr>
        <w:t>سوالات متداول در ارتباط سامانه همانندجو</w:t>
      </w:r>
    </w:p>
    <w:p w:rsidR="0014760F" w:rsidRPr="002E6501" w:rsidRDefault="0014760F" w:rsidP="0014760F">
      <w:pPr>
        <w:pStyle w:val="ListParagraph"/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spacing w:before="240"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دانشجویان مقطع ارشد در چه مرحله‌ای موظف به انجام همانندجویی می‌باشند؟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مقطع ارشد قبل از دفاع،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پروپوزال و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نامه خود را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باید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 در سامانه همانندجو ثبت نمایند.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همانندجویی پروپوزال/پایان‌نامه/رساله توسط چه کسی انجام می‌گیرد؟ (دانشجو یا استاد)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همانندجویی توسط دانشجو بعد از ثبت نام در سامانه همانندجو انجام می‌شود.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رایانامه و گذرواژه دانشجو جهت نام نویسی در سامانه همانندجو چیست؟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با مراجعه به سامانه همانندجو از طریق </w:t>
      </w:r>
      <w:hyperlink r:id="rId5" w:history="1">
        <w:r w:rsidRPr="00F2543C">
          <w:rPr>
            <w:rStyle w:val="Hyperlink"/>
            <w:rFonts w:cs="B Nazanin" w:hint="cs"/>
            <w:b/>
            <w:bCs/>
            <w:sz w:val="28"/>
            <w:szCs w:val="28"/>
            <w:rtl/>
            <w:lang w:bidi="fa-IR"/>
          </w:rPr>
          <w:t>پیوند</w:t>
        </w:r>
      </w:hyperlink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 وکلیک بر روی نام نویسی حقیقی دانشجویان برای ثبت‌نام در سامانه و دریافت رایانامه و گذرواژه اقدام نمایند. </w:t>
      </w:r>
      <w:r w:rsidRPr="00D9161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((</w:t>
      </w:r>
      <w:r w:rsidRPr="007B1E7C">
        <w:rPr>
          <w:rFonts w:asciiTheme="majorBidi" w:hAnsiTheme="majorBidi" w:cstheme="majorBidi"/>
          <w:b/>
          <w:bCs/>
          <w:sz w:val="28"/>
          <w:szCs w:val="28"/>
          <w:lang w:bidi="fa-IR"/>
        </w:rPr>
        <w:t>https://tik.irandoc.ac.ir</w:t>
      </w:r>
      <w:r w:rsidRPr="00D91618"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  <w:rtl/>
          <w:lang w:bidi="fa-IR"/>
        </w:rPr>
        <w:t>))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برای دریافت رایانامه (ایمیل) دانشگاهی و شناسه همانندجویی استاد راهنما به چه صورت باید عمل کرد؟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با ورود شناسه </w:t>
      </w:r>
      <w:r>
        <w:rPr>
          <w:rFonts w:asciiTheme="majorBidi" w:hAnsiTheme="majorBidi" w:cstheme="majorBidi"/>
          <w:b/>
          <w:bCs/>
          <w:color w:val="2E2E2E"/>
          <w:sz w:val="24"/>
          <w:szCs w:val="24"/>
          <w:shd w:val="clear" w:color="auto" w:fill="FFFFFF"/>
        </w:rPr>
        <w:t>BXIHOO</w:t>
      </w:r>
      <w:r w:rsidRPr="00F2543C">
        <w:rPr>
          <w:rFonts w:asciiTheme="majorBidi" w:hAnsiTheme="majorBidi" w:cstheme="majorBidi" w:hint="cs"/>
          <w:b/>
          <w:bCs/>
          <w:color w:val="2E2E2E"/>
          <w:sz w:val="24"/>
          <w:szCs w:val="24"/>
          <w:shd w:val="clear" w:color="auto" w:fill="FFFFFF"/>
          <w:rtl/>
        </w:rPr>
        <w:t xml:space="preserve"> </w:t>
      </w:r>
      <w:r w:rsidRPr="00F2543C">
        <w:rPr>
          <w:rFonts w:asciiTheme="majorBidi" w:hAnsiTheme="majorBidi" w:cs="B Nazanin" w:hint="cs"/>
          <w:b/>
          <w:bCs/>
          <w:color w:val="2E2E2E"/>
          <w:sz w:val="28"/>
          <w:szCs w:val="28"/>
          <w:shd w:val="clear" w:color="auto" w:fill="FFFFFF"/>
          <w:rtl/>
        </w:rPr>
        <w:t xml:space="preserve">با رعایت حروف بزرگ و کوچک و آدرس ایمیل </w:t>
      </w:r>
      <w:hyperlink r:id="rId6" w:history="1">
        <w:r w:rsidRPr="0036379D">
          <w:rPr>
            <w:rStyle w:val="Hyperlink"/>
            <w:rFonts w:asciiTheme="majorBidi" w:hAnsiTheme="majorBidi" w:cs="B Nazanin"/>
            <w:b/>
            <w:bCs/>
            <w:sz w:val="28"/>
            <w:szCs w:val="28"/>
            <w:shd w:val="clear" w:color="auto" w:fill="FFFFFF"/>
          </w:rPr>
          <w:t>sess.zand@gmail.com</w:t>
        </w:r>
      </w:hyperlink>
      <w:r w:rsidRPr="00F2543C">
        <w:rPr>
          <w:rFonts w:asciiTheme="majorBidi" w:hAnsiTheme="majorBidi" w:cs="B Nazanin" w:hint="cs"/>
          <w:b/>
          <w:bCs/>
          <w:color w:val="2E2E2E"/>
          <w:sz w:val="28"/>
          <w:szCs w:val="28"/>
          <w:shd w:val="clear" w:color="auto" w:fill="FFFFFF"/>
          <w:rtl/>
          <w:lang w:bidi="fa-IR"/>
        </w:rPr>
        <w:t xml:space="preserve"> و تایید محمد صادق بشکاری به عنوان استاد راهنما (نماینده موسسه در همانندجو) به مرحله بعد خواهید رفت.</w:t>
      </w:r>
    </w:p>
    <w:p w:rsidR="0014760F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(چنانچه در این مرحله با مشکلی مواجه شدید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 رایانامه</w:t>
      </w:r>
      <w:r w:rsidRPr="007B1E7C">
        <w:rPr>
          <w:rFonts w:asciiTheme="majorBidi" w:hAnsiTheme="majorBidi" w:cstheme="majorBidi"/>
          <w:b/>
          <w:bCs/>
          <w:sz w:val="28"/>
          <w:szCs w:val="28"/>
          <w:lang w:bidi="fa-IR"/>
        </w:rPr>
        <w:t>zand.postgraduate@gmail.com</w:t>
      </w:r>
      <w:r w:rsidRPr="007B1E7C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7B1E7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در تماس باشید)</w:t>
      </w:r>
    </w:p>
    <w:p w:rsidR="0014760F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چه قالبی از پروپوزال، پایان‌نامه/ رساله جهت انتقال در سامانه همانندجو باید در دسترس باشد؟</w:t>
      </w:r>
    </w:p>
    <w:p w:rsidR="0014760F" w:rsidRPr="00514B6E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قالب</w:t>
      </w:r>
      <w:r w:rsidRPr="00F2543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36379D">
        <w:rPr>
          <w:rFonts w:ascii="Times New Roman" w:hAnsi="Times New Roman" w:cs="Times New Roman"/>
          <w:b/>
          <w:bCs/>
          <w:sz w:val="24"/>
          <w:szCs w:val="24"/>
          <w:lang w:bidi="fa-IR"/>
        </w:rPr>
        <w:t>word</w:t>
      </w:r>
      <w:r w:rsidRPr="0036379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، قالب قابل قبول می‌باشد.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راهنمای استفاده از سامانه همانندجو را از چه پیوندی می‌توان مشاهده نمود؟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این راهنما از طریق </w:t>
      </w:r>
      <w:hyperlink r:id="rId7" w:history="1">
        <w:r w:rsidRPr="00F2543C">
          <w:rPr>
            <w:rStyle w:val="Hyperlink"/>
            <w:rFonts w:cs="B Nazanin" w:hint="cs"/>
            <w:b/>
            <w:bCs/>
            <w:sz w:val="28"/>
            <w:szCs w:val="28"/>
            <w:rtl/>
            <w:lang w:bidi="fa-IR"/>
          </w:rPr>
          <w:t>این لینک</w:t>
        </w:r>
      </w:hyperlink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 xml:space="preserve"> قابل دسترس است. در این راهنما منظور از شناسه </w:t>
      </w:r>
      <w:r>
        <w:rPr>
          <w:rFonts w:asciiTheme="majorBidi" w:hAnsiTheme="majorBidi" w:cstheme="majorBidi"/>
          <w:b/>
          <w:bCs/>
          <w:color w:val="2E2E2E"/>
          <w:sz w:val="24"/>
          <w:szCs w:val="24"/>
          <w:shd w:val="clear" w:color="auto" w:fill="FFFFFF"/>
        </w:rPr>
        <w:t>BXIHOO</w:t>
      </w:r>
      <w:r w:rsidRPr="00F2543C">
        <w:rPr>
          <w:rFonts w:asciiTheme="majorBidi" w:hAnsiTheme="majorBidi" w:cstheme="majorBidi" w:hint="cs"/>
          <w:b/>
          <w:bCs/>
          <w:color w:val="2E2E2E"/>
          <w:sz w:val="24"/>
          <w:szCs w:val="24"/>
          <w:shd w:val="clear" w:color="auto" w:fill="FFFFFF"/>
          <w:rtl/>
        </w:rPr>
        <w:t xml:space="preserve"> </w:t>
      </w:r>
      <w:r w:rsidRPr="00F2543C">
        <w:rPr>
          <w:rFonts w:asciiTheme="majorBidi" w:hAnsiTheme="majorBidi" w:cs="B Nazanin" w:hint="cs"/>
          <w:b/>
          <w:bCs/>
          <w:color w:val="2E2E2E"/>
          <w:sz w:val="28"/>
          <w:szCs w:val="28"/>
          <w:shd w:val="clear" w:color="auto" w:fill="FFFFFF"/>
          <w:rtl/>
        </w:rPr>
        <w:t xml:space="preserve">با رعایت حروف بزرگ و کوچک و آدرس ایمیل </w:t>
      </w:r>
      <w:hyperlink r:id="rId8" w:history="1">
        <w:r w:rsidRPr="007B1E7C">
          <w:rPr>
            <w:rStyle w:val="Hyperlink"/>
            <w:rFonts w:asciiTheme="majorBidi" w:hAnsiTheme="majorBidi" w:cs="B Nazanin"/>
            <w:b/>
            <w:bCs/>
            <w:sz w:val="28"/>
            <w:szCs w:val="28"/>
            <w:shd w:val="clear" w:color="auto" w:fill="FFFFFF"/>
          </w:rPr>
          <w:t>sess.zand@gmail.com</w:t>
        </w:r>
      </w:hyperlink>
      <w:r w:rsidRPr="00F2543C">
        <w:rPr>
          <w:rFonts w:asciiTheme="majorBidi" w:hAnsiTheme="majorBidi" w:cs="B Nazanin" w:hint="cs"/>
          <w:b/>
          <w:bCs/>
          <w:color w:val="2E2E2E"/>
          <w:sz w:val="24"/>
          <w:szCs w:val="24"/>
          <w:shd w:val="clear" w:color="auto" w:fill="FFFFFF"/>
          <w:rtl/>
        </w:rPr>
        <w:t xml:space="preserve"> </w:t>
      </w:r>
      <w:r w:rsidRPr="00F2543C">
        <w:rPr>
          <w:rFonts w:asciiTheme="majorBidi" w:hAnsiTheme="majorBidi" w:cs="B Nazanin" w:hint="cs"/>
          <w:b/>
          <w:bCs/>
          <w:color w:val="2E2E2E"/>
          <w:sz w:val="28"/>
          <w:szCs w:val="28"/>
          <w:shd w:val="clear" w:color="auto" w:fill="FFFFFF"/>
          <w:rtl/>
        </w:rPr>
        <w:t>می‏باشد.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نتیجه همانندجویی تا چند درصد مورد قبول است؟</w:t>
      </w:r>
    </w:p>
    <w:p w:rsidR="0014760F" w:rsidRPr="00514B6E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نتیجه همانندجویی تا 30 درصد مورد قبول موسسه می‌باشد. (این درصد در فرم مجوز دفاع ذکر شود)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اگر نتیجه همانندجویی دانشجو بیشتر از 30 درصد باشد باید چه اقدامی صورت گیرد؟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دانشجویان مقطع ارشد موظف است با انجام تغییرات در فایل پایان نامه و درخواست مجدد در سامانه همانندجو تا حد ممکن درصد همانندجویی را پایین آورد. در صورتی که درصد همانندجویی از 30 درصد پایین تر نیاید، دانشجو می‏بایست نامه‏ای را با توجیه دلیل میزان بالای همانندجویی، با تایید استاد راهنما، داور و مدیر گروه به همراه فرم مجوز دفاع به واحد تحصیلات تکمیلی تحویل دهد.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گزارش نتیجه همانندجویی باید برای چه اشخاصی ارسال شود؟</w:t>
      </w:r>
    </w:p>
    <w:p w:rsidR="0014760F" w:rsidRPr="00F2543C" w:rsidRDefault="0014760F" w:rsidP="0014760F">
      <w:pPr>
        <w:bidi/>
        <w:ind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دانشجویان محترم توجه فرمایند در سامانه همانندجو (پروفایل مربوط به شما) گزینه ای به اسم ارسال گزارش همانندجویی وجود دارد که فایل پی دی اف را به شما تحویل می</w:t>
      </w:r>
      <w:r w:rsidRPr="00F2543C">
        <w:rPr>
          <w:rFonts w:cs="B Nazanin" w:hint="cs"/>
          <w:b/>
          <w:bCs/>
          <w:sz w:val="28"/>
          <w:szCs w:val="28"/>
          <w:rtl/>
          <w:cs/>
          <w:lang w:bidi="fa-IR"/>
        </w:rPr>
        <w:t>‎‌دهد.</w:t>
      </w:r>
    </w:p>
    <w:p w:rsidR="0014760F" w:rsidRPr="00F2543C" w:rsidRDefault="0014760F" w:rsidP="0014760F">
      <w:pPr>
        <w:bidi/>
        <w:ind w:firstLine="27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دانشجویان مقطع ارشد این فایل را باید به نشانی رایانامه (یا از طرق دیگر)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F254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به 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>اس</w:t>
      </w:r>
      <w:r w:rsidRPr="00F2543C">
        <w:rPr>
          <w:rFonts w:asciiTheme="majorBidi" w:hAnsiTheme="majorBidi" w:cs="B Nazanin" w:hint="cs"/>
          <w:b/>
          <w:bCs/>
          <w:sz w:val="28"/>
          <w:szCs w:val="28"/>
          <w:rtl/>
        </w:rPr>
        <w:t>اتی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>د راهنما</w:t>
      </w:r>
      <w:r w:rsidRPr="00F2543C">
        <w:rPr>
          <w:rFonts w:asciiTheme="majorBidi" w:hAnsiTheme="majorBidi" w:cs="B Nazanin" w:hint="cs"/>
          <w:b/>
          <w:bCs/>
          <w:sz w:val="28"/>
          <w:szCs w:val="28"/>
          <w:rtl/>
        </w:rPr>
        <w:t>، مشاور، داور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 xml:space="preserve"> و مدیرگروه </w:t>
      </w:r>
      <w:r w:rsidRPr="00F2543C">
        <w:rPr>
          <w:rFonts w:cs="B Nazanin" w:hint="cs"/>
          <w:b/>
          <w:bCs/>
          <w:sz w:val="28"/>
          <w:szCs w:val="28"/>
          <w:rtl/>
          <w:lang w:bidi="fa-IR"/>
        </w:rPr>
        <w:t>ارسال نمایند.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اگر استا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 راهنمای دانشجو خارج از موسسه</w:t>
      </w: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باشد آیا در سامانه همانندجو با مشکل روبرو خواهد شد؟</w:t>
      </w:r>
    </w:p>
    <w:p w:rsidR="0014760F" w:rsidRPr="00F2543C" w:rsidRDefault="0014760F" w:rsidP="0014760F">
      <w:pPr>
        <w:pStyle w:val="ListParagraph"/>
        <w:bidi/>
        <w:ind w:left="0" w:firstLine="27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خیر، شناسه و ایمیل داده شده، در این گونه موارد نیز قابل استفاده است.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همانندجویی پروپوزال/پایان نامه/رساله  دانشجویان خارجی به چه صورت انجام می‌گردد؟ </w:t>
      </w:r>
    </w:p>
    <w:p w:rsidR="0014760F" w:rsidRDefault="0014760F" w:rsidP="0014760F">
      <w:pPr>
        <w:bidi/>
        <w:ind w:firstLine="27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همانندجویی پروپوزال/پایان نامه/رساله دانشجویان خارجی به علت عدم داشتن کدملی به عهده استاد راهنمای ایشان می‌باشد. </w:t>
      </w:r>
    </w:p>
    <w:p w:rsidR="0014760F" w:rsidRPr="00F2543C" w:rsidRDefault="0014760F" w:rsidP="0014760F">
      <w:pPr>
        <w:pStyle w:val="ListParagraph"/>
        <w:numPr>
          <w:ilvl w:val="0"/>
          <w:numId w:val="2"/>
        </w:numPr>
        <w:bidi/>
        <w:ind w:left="0" w:firstLine="270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در خصوص پایان‌نامه/ رساله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 w:rsidRPr="00F254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ای که به علت حجیم بودن، سامانه همانندجو از همانندجویی آن معذور است به چه صورت باید اقدام شود؟</w:t>
      </w:r>
    </w:p>
    <w:p w:rsidR="0014760F" w:rsidRDefault="0014760F" w:rsidP="0014760F">
      <w:pPr>
        <w:bidi/>
        <w:ind w:firstLine="27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254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دانشجو موظف است پایان‌نامه/ رساله خود را در 2 یا 3 قسمت در سامانه همانندجویی نماید و تمام گزاراشات را به 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>اس</w:t>
      </w:r>
      <w:r w:rsidRPr="00F2543C">
        <w:rPr>
          <w:rFonts w:asciiTheme="majorBidi" w:hAnsiTheme="majorBidi" w:cs="B Nazanin" w:hint="cs"/>
          <w:b/>
          <w:bCs/>
          <w:sz w:val="28"/>
          <w:szCs w:val="28"/>
          <w:rtl/>
        </w:rPr>
        <w:t>اتی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>د راهنما</w:t>
      </w:r>
      <w:r w:rsidRPr="00F2543C">
        <w:rPr>
          <w:rFonts w:asciiTheme="majorBidi" w:hAnsiTheme="majorBidi" w:cs="B Nazanin" w:hint="cs"/>
          <w:b/>
          <w:bCs/>
          <w:sz w:val="28"/>
          <w:szCs w:val="28"/>
          <w:rtl/>
        </w:rPr>
        <w:t>، مشاور، داور</w:t>
      </w:r>
      <w:r w:rsidRPr="00F2543C">
        <w:rPr>
          <w:rFonts w:asciiTheme="majorBidi" w:hAnsiTheme="majorBidi" w:cs="B Nazanin"/>
          <w:b/>
          <w:bCs/>
          <w:sz w:val="28"/>
          <w:szCs w:val="28"/>
          <w:rtl/>
        </w:rPr>
        <w:t xml:space="preserve"> و مدیر گروه</w:t>
      </w:r>
      <w:r w:rsidRPr="00F254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ارسال نماید.</w:t>
      </w:r>
    </w:p>
    <w:p w:rsidR="0043720A" w:rsidRPr="0014760F" w:rsidRDefault="0015604F" w:rsidP="0014760F"/>
    <w:sectPr w:rsidR="0043720A" w:rsidRPr="0014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26EE6FF0-9C57-4267-9A7B-5D9F6095D12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1569F2C-C223-4C90-B9FC-8CB0B92DBE7B}"/>
    <w:embedBold r:id="rId3" w:fontKey="{C096E6E1-47AB-4A77-BDAE-B3B09E5F90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EB3"/>
    <w:multiLevelType w:val="hybridMultilevel"/>
    <w:tmpl w:val="623C3474"/>
    <w:lvl w:ilvl="0" w:tplc="BFF6D27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2073"/>
    <w:multiLevelType w:val="hybridMultilevel"/>
    <w:tmpl w:val="EA2E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F"/>
    <w:rsid w:val="0014760F"/>
    <w:rsid w:val="0015604F"/>
    <w:rsid w:val="00905CB1"/>
    <w:rsid w:val="00A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76D3-3225-4932-9238-5CB08E08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s.zan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.irandoc.ac.ir/files/%D8%B1%D8%A7%D9%87%D9%86%D9%85%D8%A7%DB%8C%20%D8%B3%D8%A7%D9%85%D8%A7%D9%86%D9%87%20%D9%87%D9%85%D8%A7%D9%86%D9%86%D8%AF%D8%AC%D9%88%20%D8%A8%D8%B1%D8%A7%DB%8C%20%DA%A9%D8%A7%D8%B1%D8%A8%D8%B1%D8%A7%D9%8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ss.zand@gmail.com" TargetMode="External"/><Relationship Id="rId5" Type="http://schemas.openxmlformats.org/officeDocument/2006/relationships/hyperlink" Target="https://tik.irandoc.ac.i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 akbarpour</dc:creator>
  <cp:keywords/>
  <dc:description/>
  <cp:lastModifiedBy>atefeh akbarpour</cp:lastModifiedBy>
  <cp:revision>2</cp:revision>
  <dcterms:created xsi:type="dcterms:W3CDTF">2024-12-30T07:55:00Z</dcterms:created>
  <dcterms:modified xsi:type="dcterms:W3CDTF">2024-12-30T08:08:00Z</dcterms:modified>
</cp:coreProperties>
</file>